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875" w:rsidRPr="00655E3A" w:rsidRDefault="00935875" w:rsidP="00935875">
      <w:pPr>
        <w:jc w:val="center"/>
        <w:rPr>
          <w:rFonts w:ascii="David" w:hAnsi="David" w:cs="David"/>
          <w:b/>
          <w:bCs/>
          <w:rtl/>
        </w:rPr>
      </w:pPr>
      <w:bookmarkStart w:id="0" w:name="_GoBack"/>
      <w:bookmarkEnd w:id="0"/>
      <w:r w:rsidRPr="00655E3A">
        <w:rPr>
          <w:rFonts w:ascii="David" w:hAnsi="David" w:cs="David"/>
          <w:b/>
          <w:bCs/>
          <w:rtl/>
        </w:rPr>
        <w:t>מדינת ישראל - משרד האוצר</w:t>
      </w:r>
    </w:p>
    <w:p w:rsidR="00935875" w:rsidRPr="00655E3A" w:rsidRDefault="00935875" w:rsidP="00935875">
      <w:pPr>
        <w:jc w:val="center"/>
        <w:rPr>
          <w:rFonts w:ascii="David" w:hAnsi="David" w:cs="David"/>
          <w:b/>
          <w:bCs/>
          <w:rtl/>
        </w:rPr>
      </w:pPr>
      <w:r w:rsidRPr="00655E3A">
        <w:rPr>
          <w:rFonts w:ascii="David" w:hAnsi="David" w:cs="David"/>
          <w:b/>
          <w:bCs/>
          <w:rtl/>
        </w:rPr>
        <w:t>החשב הכללי - מינהל הרכש הממשלתי</w:t>
      </w:r>
    </w:p>
    <w:p w:rsidR="00935875" w:rsidRPr="00655E3A" w:rsidRDefault="00935875" w:rsidP="005E5427">
      <w:pPr>
        <w:spacing w:line="360" w:lineRule="auto"/>
        <w:ind w:right="-426"/>
        <w:jc w:val="center"/>
        <w:rPr>
          <w:rFonts w:ascii="David" w:hAnsi="David" w:cs="David"/>
          <w:b/>
          <w:bCs/>
          <w:rtl/>
        </w:rPr>
      </w:pPr>
      <w:r w:rsidRPr="00655E3A">
        <w:rPr>
          <w:rFonts w:ascii="David" w:hAnsi="David" w:cs="David"/>
          <w:b/>
          <w:bCs/>
          <w:rtl/>
        </w:rPr>
        <w:t xml:space="preserve">מכרז מרכזי מס. </w:t>
      </w:r>
      <w:r w:rsidR="00577C26" w:rsidRPr="00655E3A">
        <w:rPr>
          <w:rFonts w:ascii="David" w:hAnsi="David" w:cs="David"/>
          <w:b/>
          <w:bCs/>
          <w:rtl/>
        </w:rPr>
        <w:t>04-2020</w:t>
      </w:r>
      <w:r w:rsidRPr="00655E3A">
        <w:rPr>
          <w:rFonts w:ascii="David" w:hAnsi="David" w:cs="David"/>
          <w:b/>
          <w:bCs/>
          <w:rtl/>
        </w:rPr>
        <w:t xml:space="preserve"> לאספקת מערכת לניהול מכרזים מתפתחים (דינמיים)</w:t>
      </w:r>
      <w:r w:rsidR="00336666" w:rsidRPr="00655E3A">
        <w:rPr>
          <w:rFonts w:ascii="David" w:hAnsi="David" w:cs="David"/>
          <w:rtl/>
        </w:rPr>
        <w:t xml:space="preserve"> (</w:t>
      </w:r>
      <w:r w:rsidR="00336666" w:rsidRPr="00655E3A">
        <w:rPr>
          <w:rFonts w:ascii="David" w:hAnsi="David" w:cs="David"/>
          <w:b/>
          <w:bCs/>
          <w:rtl/>
        </w:rPr>
        <w:t>להלן</w:t>
      </w:r>
      <w:r w:rsidR="00336666" w:rsidRPr="00655E3A">
        <w:rPr>
          <w:rFonts w:ascii="David" w:hAnsi="David" w:cs="David"/>
          <w:rtl/>
        </w:rPr>
        <w:t>: "</w:t>
      </w:r>
      <w:r w:rsidR="00336666" w:rsidRPr="00655E3A">
        <w:rPr>
          <w:rFonts w:ascii="David" w:hAnsi="David" w:cs="David"/>
          <w:b/>
          <w:bCs/>
          <w:rtl/>
        </w:rPr>
        <w:t>המכרז</w:t>
      </w:r>
      <w:r w:rsidR="00336666" w:rsidRPr="00655E3A">
        <w:rPr>
          <w:rFonts w:ascii="David" w:hAnsi="David" w:cs="David"/>
          <w:rtl/>
        </w:rPr>
        <w:t>")</w:t>
      </w:r>
    </w:p>
    <w:p w:rsidR="00935875" w:rsidRPr="00655E3A" w:rsidRDefault="00935875" w:rsidP="00935875">
      <w:pPr>
        <w:bidi w:val="0"/>
        <w:spacing w:line="360" w:lineRule="auto"/>
        <w:ind w:right="808"/>
        <w:jc w:val="both"/>
        <w:rPr>
          <w:rFonts w:ascii="David" w:hAnsi="David" w:cs="David"/>
        </w:rPr>
      </w:pPr>
      <w:r w:rsidRPr="00655E3A">
        <w:rPr>
          <w:rFonts w:ascii="David" w:hAnsi="David" w:cs="David"/>
          <w:b/>
        </w:rPr>
        <w:t xml:space="preserve"> </w:t>
      </w:r>
    </w:p>
    <w:p w:rsidR="00655E3A" w:rsidRPr="00655E3A" w:rsidRDefault="00655E3A" w:rsidP="00655E3A">
      <w:pPr>
        <w:pStyle w:val="a3"/>
        <w:numPr>
          <w:ilvl w:val="0"/>
          <w:numId w:val="2"/>
        </w:numPr>
        <w:spacing w:line="360" w:lineRule="auto"/>
        <w:jc w:val="left"/>
        <w:rPr>
          <w:color w:val="1F497D"/>
          <w:sz w:val="24"/>
          <w:szCs w:val="24"/>
        </w:rPr>
      </w:pPr>
      <w:r w:rsidRPr="00655E3A">
        <w:rPr>
          <w:sz w:val="24"/>
          <w:szCs w:val="24"/>
          <w:rtl/>
        </w:rPr>
        <w:t>מינהל הרכש הממשלתי באגף החשב הכללי, משרד האוצר (להלן: "עורך המכרז"), מעדכן כי</w:t>
      </w:r>
      <w:r w:rsidRPr="00655E3A">
        <w:rPr>
          <w:color w:val="1F497D"/>
          <w:sz w:val="24"/>
          <w:szCs w:val="24"/>
          <w:rtl/>
        </w:rPr>
        <w:t xml:space="preserve"> </w:t>
      </w:r>
      <w:r w:rsidRPr="00655E3A">
        <w:rPr>
          <w:sz w:val="24"/>
          <w:szCs w:val="24"/>
          <w:rtl/>
        </w:rPr>
        <w:t xml:space="preserve">מועד הגשת הצעות לתיבת המכרזים אשר נקבע ליום 25.11.2020 עד השעה 12:00 בצהרים </w:t>
      </w:r>
      <w:r w:rsidRPr="00655E3A">
        <w:rPr>
          <w:b/>
          <w:bCs/>
          <w:sz w:val="24"/>
          <w:szCs w:val="24"/>
          <w:rtl/>
        </w:rPr>
        <w:t>נדחה</w:t>
      </w:r>
      <w:r w:rsidRPr="00655E3A">
        <w:rPr>
          <w:sz w:val="24"/>
          <w:szCs w:val="24"/>
          <w:rtl/>
        </w:rPr>
        <w:t>.</w:t>
      </w:r>
    </w:p>
    <w:p w:rsidR="00655E3A" w:rsidRPr="00655E3A" w:rsidRDefault="00655E3A" w:rsidP="00655E3A">
      <w:pPr>
        <w:pStyle w:val="a3"/>
        <w:numPr>
          <w:ilvl w:val="0"/>
          <w:numId w:val="2"/>
        </w:numPr>
        <w:spacing w:line="360" w:lineRule="auto"/>
        <w:jc w:val="left"/>
        <w:rPr>
          <w:color w:val="auto"/>
          <w:sz w:val="24"/>
          <w:szCs w:val="24"/>
          <w:rtl/>
        </w:rPr>
      </w:pPr>
      <w:r w:rsidRPr="00655E3A">
        <w:rPr>
          <w:sz w:val="24"/>
          <w:szCs w:val="24"/>
          <w:rtl/>
        </w:rPr>
        <w:t xml:space="preserve">יש להגיש את ההצעות לתיבת המכרזים </w:t>
      </w:r>
      <w:proofErr w:type="spellStart"/>
      <w:r w:rsidRPr="00655E3A">
        <w:rPr>
          <w:sz w:val="24"/>
          <w:szCs w:val="24"/>
          <w:rtl/>
        </w:rPr>
        <w:t>במינהל</w:t>
      </w:r>
      <w:proofErr w:type="spellEnd"/>
      <w:r w:rsidRPr="00655E3A">
        <w:rPr>
          <w:sz w:val="24"/>
          <w:szCs w:val="24"/>
          <w:rtl/>
        </w:rPr>
        <w:t xml:space="preserve"> הרכש הממשלתי, ברחוב נתנאל </w:t>
      </w:r>
      <w:proofErr w:type="spellStart"/>
      <w:r w:rsidRPr="00655E3A">
        <w:rPr>
          <w:sz w:val="24"/>
          <w:szCs w:val="24"/>
          <w:rtl/>
        </w:rPr>
        <w:t>לורך</w:t>
      </w:r>
      <w:proofErr w:type="spellEnd"/>
      <w:r w:rsidRPr="00655E3A">
        <w:rPr>
          <w:sz w:val="24"/>
          <w:szCs w:val="24"/>
          <w:rtl/>
        </w:rPr>
        <w:t xml:space="preserve"> 1, קומת כניסה, ירושלים וזאת לא יאוחר </w:t>
      </w:r>
      <w:r w:rsidRPr="00655E3A">
        <w:rPr>
          <w:b/>
          <w:bCs/>
          <w:sz w:val="24"/>
          <w:szCs w:val="24"/>
          <w:rtl/>
        </w:rPr>
        <w:t xml:space="preserve">מיום </w:t>
      </w:r>
      <w:r w:rsidRPr="00655E3A">
        <w:rPr>
          <w:b/>
          <w:bCs/>
          <w:sz w:val="24"/>
          <w:szCs w:val="24"/>
          <w:u w:val="single"/>
          <w:rtl/>
        </w:rPr>
        <w:t>7.12.2020</w:t>
      </w:r>
      <w:r w:rsidRPr="00655E3A">
        <w:rPr>
          <w:b/>
          <w:bCs/>
          <w:sz w:val="24"/>
          <w:szCs w:val="24"/>
          <w:rtl/>
        </w:rPr>
        <w:t>  בשעה</w:t>
      </w:r>
      <w:r w:rsidRPr="00655E3A">
        <w:rPr>
          <w:b/>
          <w:bCs/>
          <w:sz w:val="24"/>
          <w:szCs w:val="24"/>
          <w:u w:val="single"/>
          <w:rtl/>
        </w:rPr>
        <w:t xml:space="preserve"> 12:00 </w:t>
      </w:r>
      <w:r w:rsidRPr="00655E3A">
        <w:rPr>
          <w:b/>
          <w:bCs/>
          <w:sz w:val="24"/>
          <w:szCs w:val="24"/>
          <w:rtl/>
        </w:rPr>
        <w:t>בצהרים</w:t>
      </w:r>
      <w:r w:rsidRPr="00655E3A">
        <w:rPr>
          <w:sz w:val="24"/>
          <w:szCs w:val="24"/>
          <w:rtl/>
        </w:rPr>
        <w:t>.</w:t>
      </w:r>
    </w:p>
    <w:p w:rsidR="00655E3A" w:rsidRPr="00655E3A" w:rsidRDefault="00655E3A" w:rsidP="00655E3A">
      <w:pPr>
        <w:pStyle w:val="a3"/>
        <w:numPr>
          <w:ilvl w:val="0"/>
          <w:numId w:val="2"/>
        </w:numPr>
        <w:spacing w:line="360" w:lineRule="auto"/>
        <w:jc w:val="left"/>
        <w:rPr>
          <w:sz w:val="24"/>
          <w:szCs w:val="24"/>
          <w:rtl/>
        </w:rPr>
      </w:pPr>
      <w:r w:rsidRPr="00655E3A">
        <w:rPr>
          <w:sz w:val="24"/>
          <w:szCs w:val="24"/>
          <w:rtl/>
        </w:rPr>
        <w:t xml:space="preserve">כל הפרטים אודות המכרז מופיעים באתר מינהל הרכש הממשלתי אשר כתובתו: </w:t>
      </w:r>
      <w:hyperlink r:id="rId6" w:history="1">
        <w:r w:rsidRPr="00655E3A">
          <w:rPr>
            <w:rStyle w:val="Hyperlink"/>
            <w:sz w:val="24"/>
            <w:szCs w:val="24"/>
          </w:rPr>
          <w:t>https://mr.gov.il/ilgstorefront/he/p/653366</w:t>
        </w:r>
      </w:hyperlink>
    </w:p>
    <w:p w:rsidR="00655E3A" w:rsidRPr="00655E3A" w:rsidRDefault="00655E3A" w:rsidP="00655E3A">
      <w:pPr>
        <w:pStyle w:val="a3"/>
        <w:numPr>
          <w:ilvl w:val="0"/>
          <w:numId w:val="2"/>
        </w:numPr>
        <w:spacing w:line="360" w:lineRule="auto"/>
        <w:ind w:right="-142"/>
        <w:jc w:val="left"/>
        <w:rPr>
          <w:sz w:val="24"/>
          <w:szCs w:val="24"/>
          <w:rtl/>
        </w:rPr>
      </w:pPr>
      <w:r w:rsidRPr="00655E3A">
        <w:rPr>
          <w:sz w:val="24"/>
          <w:szCs w:val="24"/>
          <w:rtl/>
        </w:rPr>
        <w:t>יודגש, כי ככל שמציע הגיש הצעה לתיבת המכרזים לפני שהתקבלה אצלו הודעה זו, עומדת לרשותו האפשרות להגיש לתיבת המכרזים הצעה מעודכנת, כאשר ההצעה המעודכנת (שהוגשה שנייה בזמן), והיא בלבד, תובא לדיון בוועדת המכרזים וההצעה המקורית שהוגשה תוחזר למציע כשהיא סגורה.  </w:t>
      </w:r>
    </w:p>
    <w:p w:rsidR="00655E3A" w:rsidRPr="00655E3A" w:rsidRDefault="00655E3A" w:rsidP="00655E3A">
      <w:pPr>
        <w:pStyle w:val="a3"/>
        <w:numPr>
          <w:ilvl w:val="0"/>
          <w:numId w:val="2"/>
        </w:numPr>
        <w:spacing w:line="360" w:lineRule="auto"/>
        <w:jc w:val="left"/>
        <w:rPr>
          <w:sz w:val="24"/>
          <w:szCs w:val="24"/>
          <w:rtl/>
        </w:rPr>
      </w:pPr>
      <w:r w:rsidRPr="00655E3A">
        <w:rPr>
          <w:sz w:val="24"/>
          <w:szCs w:val="24"/>
          <w:rtl/>
        </w:rPr>
        <w:t>במקרה בו מציע מבקש להגיש הצעה מעודכנת כאמור, עליו לרשום על המעטפה הנוספת שתוגש</w:t>
      </w:r>
      <w:r w:rsidRPr="00655E3A">
        <w:rPr>
          <w:color w:val="FF0000"/>
          <w:sz w:val="24"/>
          <w:szCs w:val="24"/>
          <w:rtl/>
        </w:rPr>
        <w:t xml:space="preserve"> </w:t>
      </w:r>
      <w:r w:rsidRPr="00655E3A">
        <w:rPr>
          <w:color w:val="auto"/>
          <w:sz w:val="24"/>
          <w:szCs w:val="24"/>
          <w:rtl/>
        </w:rPr>
        <w:t>"הצעה מעודכנת" וכן את התאריך בו הוגשה ההצעה המעודכנת לתיבת המכרזים.</w:t>
      </w:r>
    </w:p>
    <w:p w:rsidR="00A64033" w:rsidRPr="00655E3A" w:rsidRDefault="00A64033" w:rsidP="00655E3A">
      <w:pPr>
        <w:bidi w:val="0"/>
        <w:ind w:left="-426" w:right="-526"/>
        <w:jc w:val="both"/>
        <w:rPr>
          <w:rFonts w:ascii="David" w:hAnsi="David" w:cs="David"/>
        </w:rPr>
      </w:pPr>
    </w:p>
    <w:sectPr w:rsidR="00A64033" w:rsidRPr="00655E3A" w:rsidSect="00655E3A">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0C1B8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4D864AD8"/>
    <w:multiLevelType w:val="multilevel"/>
    <w:tmpl w:val="2A2671F4"/>
    <w:lvl w:ilvl="0">
      <w:numFmt w:val="decimal"/>
      <w:lvlRestart w:val="0"/>
      <w:pStyle w:val="1-"/>
      <w:lvlText w:val="%1."/>
      <w:lvlJc w:val="left"/>
      <w:pPr>
        <w:tabs>
          <w:tab w:val="num" w:pos="357"/>
        </w:tabs>
        <w:ind w:left="357" w:hanging="357"/>
      </w:pPr>
      <w:rPr>
        <w:rFonts w:hint="default"/>
      </w:rPr>
    </w:lvl>
    <w:lvl w:ilvl="1">
      <w:start w:val="1"/>
      <w:numFmt w:val="decimal"/>
      <w:pStyle w:val="2-"/>
      <w:lvlText w:val="%1.%2."/>
      <w:lvlJc w:val="left"/>
      <w:pPr>
        <w:tabs>
          <w:tab w:val="num" w:pos="794"/>
        </w:tabs>
        <w:ind w:left="794" w:hanging="437"/>
      </w:pPr>
      <w:rPr>
        <w:rFonts w:hint="default"/>
        <w:sz w:val="24"/>
        <w:szCs w:val="24"/>
      </w:rPr>
    </w:lvl>
    <w:lvl w:ilvl="2">
      <w:start w:val="1"/>
      <w:numFmt w:val="decimal"/>
      <w:pStyle w:val="3-"/>
      <w:lvlText w:val="%1.%2.%3."/>
      <w:lvlJc w:val="left"/>
      <w:pPr>
        <w:tabs>
          <w:tab w:val="num" w:pos="1440"/>
        </w:tabs>
        <w:ind w:left="1225" w:hanging="505"/>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1797"/>
        </w:tabs>
        <w:ind w:left="1729" w:hanging="65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2"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78"/>
    <w:rsid w:val="000521FA"/>
    <w:rsid w:val="000703F5"/>
    <w:rsid w:val="0009122F"/>
    <w:rsid w:val="000E5F67"/>
    <w:rsid w:val="00131778"/>
    <w:rsid w:val="00193E3C"/>
    <w:rsid w:val="002300BC"/>
    <w:rsid w:val="0027072B"/>
    <w:rsid w:val="0027493B"/>
    <w:rsid w:val="00280C14"/>
    <w:rsid w:val="002B5736"/>
    <w:rsid w:val="00306B36"/>
    <w:rsid w:val="00320DE9"/>
    <w:rsid w:val="00336666"/>
    <w:rsid w:val="00342A49"/>
    <w:rsid w:val="004652DB"/>
    <w:rsid w:val="00484363"/>
    <w:rsid w:val="004E4205"/>
    <w:rsid w:val="005213C6"/>
    <w:rsid w:val="005315A5"/>
    <w:rsid w:val="00567619"/>
    <w:rsid w:val="0057634C"/>
    <w:rsid w:val="00577C26"/>
    <w:rsid w:val="005A2BCD"/>
    <w:rsid w:val="005E5427"/>
    <w:rsid w:val="00633176"/>
    <w:rsid w:val="00655E3A"/>
    <w:rsid w:val="006B3C2B"/>
    <w:rsid w:val="006E3C8F"/>
    <w:rsid w:val="006F46AB"/>
    <w:rsid w:val="00772A19"/>
    <w:rsid w:val="007B3840"/>
    <w:rsid w:val="0080170A"/>
    <w:rsid w:val="0082390F"/>
    <w:rsid w:val="008515DC"/>
    <w:rsid w:val="0086329E"/>
    <w:rsid w:val="008964E5"/>
    <w:rsid w:val="00904399"/>
    <w:rsid w:val="00935875"/>
    <w:rsid w:val="00943755"/>
    <w:rsid w:val="0095775A"/>
    <w:rsid w:val="00970BC7"/>
    <w:rsid w:val="00982734"/>
    <w:rsid w:val="009A7AE7"/>
    <w:rsid w:val="009E1BEF"/>
    <w:rsid w:val="00A64033"/>
    <w:rsid w:val="00AA6D2A"/>
    <w:rsid w:val="00B1363E"/>
    <w:rsid w:val="00B752D7"/>
    <w:rsid w:val="00BE7AE4"/>
    <w:rsid w:val="00C50635"/>
    <w:rsid w:val="00D3159A"/>
    <w:rsid w:val="00D61E53"/>
    <w:rsid w:val="00D74BB3"/>
    <w:rsid w:val="00D87F7E"/>
    <w:rsid w:val="00DD4E5B"/>
    <w:rsid w:val="00DF2454"/>
    <w:rsid w:val="00E83CCF"/>
    <w:rsid w:val="00EA3489"/>
    <w:rsid w:val="00F11FB6"/>
    <w:rsid w:val="00F93F4C"/>
    <w:rsid w:val="00FB0D3E"/>
    <w:rsid w:val="00FB35C1"/>
    <w:rsid w:val="00FB68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64221B-F77F-4619-A600-CCE299A2C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3CCF"/>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35875"/>
    <w:pPr>
      <w:spacing w:after="36" w:line="247" w:lineRule="auto"/>
      <w:ind w:left="720" w:hanging="441"/>
      <w:contextualSpacing/>
      <w:jc w:val="both"/>
    </w:pPr>
    <w:rPr>
      <w:rFonts w:ascii="David" w:eastAsia="David" w:hAnsi="David" w:cs="David"/>
      <w:color w:val="000000"/>
      <w:sz w:val="22"/>
      <w:szCs w:val="22"/>
      <w:lang w:eastAsia="en-US"/>
    </w:rPr>
  </w:style>
  <w:style w:type="character" w:styleId="Hyperlink">
    <w:name w:val="Hyperlink"/>
    <w:basedOn w:val="a0"/>
    <w:uiPriority w:val="99"/>
    <w:unhideWhenUsed/>
    <w:rsid w:val="00935875"/>
    <w:rPr>
      <w:color w:val="0000FF" w:themeColor="hyperlink"/>
      <w:u w:val="single"/>
    </w:rPr>
  </w:style>
  <w:style w:type="character" w:customStyle="1" w:styleId="a4">
    <w:name w:val="פיסקת רשימה תו"/>
    <w:basedOn w:val="a0"/>
    <w:link w:val="a3"/>
    <w:uiPriority w:val="34"/>
    <w:rsid w:val="00935875"/>
    <w:rPr>
      <w:rFonts w:ascii="David" w:eastAsia="David" w:hAnsi="David" w:cs="David"/>
      <w:color w:val="000000"/>
    </w:rPr>
  </w:style>
  <w:style w:type="character" w:styleId="a5">
    <w:name w:val="annotation reference"/>
    <w:basedOn w:val="a0"/>
    <w:uiPriority w:val="99"/>
    <w:unhideWhenUsed/>
    <w:rsid w:val="00D3159A"/>
    <w:rPr>
      <w:sz w:val="16"/>
      <w:szCs w:val="16"/>
    </w:rPr>
  </w:style>
  <w:style w:type="paragraph" w:styleId="a6">
    <w:name w:val="annotation text"/>
    <w:basedOn w:val="a"/>
    <w:link w:val="a7"/>
    <w:uiPriority w:val="99"/>
    <w:unhideWhenUsed/>
    <w:rsid w:val="00D3159A"/>
    <w:rPr>
      <w:sz w:val="20"/>
      <w:szCs w:val="20"/>
    </w:rPr>
  </w:style>
  <w:style w:type="character" w:customStyle="1" w:styleId="a7">
    <w:name w:val="טקסט הערה תו"/>
    <w:basedOn w:val="a0"/>
    <w:link w:val="a6"/>
    <w:uiPriority w:val="99"/>
    <w:rsid w:val="00D3159A"/>
    <w:rPr>
      <w:rFonts w:ascii="Times New Roman" w:eastAsia="Times New Roman" w:hAnsi="Times New Roman" w:cs="Times New Roman"/>
      <w:sz w:val="20"/>
      <w:szCs w:val="20"/>
      <w:lang w:eastAsia="he-IL"/>
    </w:rPr>
  </w:style>
  <w:style w:type="paragraph" w:styleId="a8">
    <w:name w:val="annotation subject"/>
    <w:basedOn w:val="a6"/>
    <w:next w:val="a6"/>
    <w:link w:val="a9"/>
    <w:uiPriority w:val="99"/>
    <w:semiHidden/>
    <w:unhideWhenUsed/>
    <w:rsid w:val="00D3159A"/>
    <w:rPr>
      <w:b/>
      <w:bCs/>
    </w:rPr>
  </w:style>
  <w:style w:type="character" w:customStyle="1" w:styleId="a9">
    <w:name w:val="נושא הערה תו"/>
    <w:basedOn w:val="a7"/>
    <w:link w:val="a8"/>
    <w:uiPriority w:val="99"/>
    <w:semiHidden/>
    <w:rsid w:val="00D3159A"/>
    <w:rPr>
      <w:rFonts w:ascii="Times New Roman" w:eastAsia="Times New Roman" w:hAnsi="Times New Roman" w:cs="Times New Roman"/>
      <w:b/>
      <w:bCs/>
      <w:sz w:val="20"/>
      <w:szCs w:val="20"/>
      <w:lang w:eastAsia="he-IL"/>
    </w:rPr>
  </w:style>
  <w:style w:type="paragraph" w:styleId="aa">
    <w:name w:val="Balloon Text"/>
    <w:basedOn w:val="a"/>
    <w:link w:val="ab"/>
    <w:uiPriority w:val="99"/>
    <w:semiHidden/>
    <w:unhideWhenUsed/>
    <w:rsid w:val="00D3159A"/>
    <w:rPr>
      <w:rFonts w:ascii="Tahoma" w:hAnsi="Tahoma" w:cs="Tahoma"/>
      <w:sz w:val="18"/>
      <w:szCs w:val="18"/>
    </w:rPr>
  </w:style>
  <w:style w:type="character" w:customStyle="1" w:styleId="ab">
    <w:name w:val="טקסט בלונים תו"/>
    <w:basedOn w:val="a0"/>
    <w:link w:val="aa"/>
    <w:uiPriority w:val="99"/>
    <w:semiHidden/>
    <w:rsid w:val="00D3159A"/>
    <w:rPr>
      <w:rFonts w:ascii="Tahoma" w:eastAsia="Times New Roman" w:hAnsi="Tahoma" w:cs="Tahoma"/>
      <w:sz w:val="18"/>
      <w:szCs w:val="18"/>
      <w:lang w:eastAsia="he-IL"/>
    </w:rPr>
  </w:style>
  <w:style w:type="paragraph" w:customStyle="1" w:styleId="2-">
    <w:name w:val="2 - כותרת"/>
    <w:basedOn w:val="a3"/>
    <w:qFormat/>
    <w:rsid w:val="00320DE9"/>
    <w:pPr>
      <w:numPr>
        <w:ilvl w:val="1"/>
        <w:numId w:val="3"/>
      </w:numPr>
      <w:spacing w:after="0" w:line="360" w:lineRule="auto"/>
    </w:pPr>
    <w:rPr>
      <w:rFonts w:eastAsia="Times New Roman"/>
      <w:b/>
      <w:bCs/>
      <w:color w:val="auto"/>
      <w:sz w:val="24"/>
      <w:szCs w:val="24"/>
      <w:lang w:eastAsia="he-IL"/>
    </w:rPr>
  </w:style>
  <w:style w:type="paragraph" w:customStyle="1" w:styleId="4-">
    <w:name w:val="4 - סעיף"/>
    <w:basedOn w:val="a"/>
    <w:link w:val="4-Char"/>
    <w:qFormat/>
    <w:rsid w:val="00320DE9"/>
    <w:pPr>
      <w:numPr>
        <w:ilvl w:val="3"/>
        <w:numId w:val="3"/>
      </w:numPr>
      <w:tabs>
        <w:tab w:val="clear" w:pos="1797"/>
      </w:tabs>
      <w:snapToGrid w:val="0"/>
      <w:spacing w:after="120" w:line="360" w:lineRule="auto"/>
      <w:ind w:left="1989" w:hanging="912"/>
      <w:jc w:val="both"/>
      <w:outlineLvl w:val="3"/>
    </w:pPr>
    <w:rPr>
      <w:rFonts w:ascii="David" w:hAnsi="David" w:cs="David"/>
      <w:noProof/>
    </w:rPr>
  </w:style>
  <w:style w:type="character" w:customStyle="1" w:styleId="4-Char">
    <w:name w:val="4 - סעיף Char"/>
    <w:link w:val="4-"/>
    <w:rsid w:val="00320DE9"/>
    <w:rPr>
      <w:rFonts w:ascii="David" w:eastAsia="Times New Roman" w:hAnsi="David" w:cs="David"/>
      <w:noProof/>
      <w:sz w:val="24"/>
      <w:szCs w:val="24"/>
      <w:lang w:eastAsia="he-IL"/>
    </w:rPr>
  </w:style>
  <w:style w:type="paragraph" w:customStyle="1" w:styleId="5-">
    <w:name w:val="5 - סעיף"/>
    <w:basedOn w:val="a"/>
    <w:qFormat/>
    <w:rsid w:val="00320DE9"/>
    <w:pPr>
      <w:numPr>
        <w:ilvl w:val="4"/>
        <w:numId w:val="3"/>
      </w:numPr>
      <w:tabs>
        <w:tab w:val="clear" w:pos="2517"/>
      </w:tabs>
      <w:snapToGrid w:val="0"/>
      <w:spacing w:after="120" w:line="360" w:lineRule="auto"/>
      <w:ind w:left="2556" w:hanging="1116"/>
      <w:jc w:val="both"/>
      <w:outlineLvl w:val="4"/>
    </w:pPr>
    <w:rPr>
      <w:rFonts w:ascii="David" w:hAnsi="David" w:cs="David"/>
      <w:noProof/>
    </w:rPr>
  </w:style>
  <w:style w:type="paragraph" w:customStyle="1" w:styleId="6-">
    <w:name w:val="6 - סעיף"/>
    <w:basedOn w:val="a"/>
    <w:qFormat/>
    <w:rsid w:val="00320DE9"/>
    <w:pPr>
      <w:numPr>
        <w:ilvl w:val="5"/>
        <w:numId w:val="3"/>
      </w:numPr>
      <w:tabs>
        <w:tab w:val="clear" w:pos="2880"/>
        <w:tab w:val="num" w:pos="2981"/>
      </w:tabs>
      <w:snapToGrid w:val="0"/>
      <w:spacing w:after="120" w:line="360" w:lineRule="auto"/>
      <w:ind w:left="2981" w:hanging="1184"/>
      <w:jc w:val="both"/>
      <w:outlineLvl w:val="5"/>
    </w:pPr>
    <w:rPr>
      <w:rFonts w:ascii="David" w:hAnsi="David" w:cs="David"/>
      <w:noProof/>
    </w:rPr>
  </w:style>
  <w:style w:type="paragraph" w:customStyle="1" w:styleId="7-">
    <w:name w:val="7 - סעיף"/>
    <w:basedOn w:val="a"/>
    <w:qFormat/>
    <w:rsid w:val="00320DE9"/>
    <w:pPr>
      <w:numPr>
        <w:ilvl w:val="6"/>
        <w:numId w:val="3"/>
      </w:numPr>
      <w:snapToGrid w:val="0"/>
      <w:spacing w:after="120" w:line="360" w:lineRule="auto"/>
      <w:ind w:left="3548" w:hanging="1388"/>
      <w:jc w:val="both"/>
      <w:outlineLvl w:val="6"/>
    </w:pPr>
    <w:rPr>
      <w:rFonts w:ascii="David" w:hAnsi="David" w:cs="David"/>
      <w:noProof/>
    </w:rPr>
  </w:style>
  <w:style w:type="paragraph" w:customStyle="1" w:styleId="8-">
    <w:name w:val="8 - סעיף"/>
    <w:basedOn w:val="a"/>
    <w:qFormat/>
    <w:rsid w:val="00320DE9"/>
    <w:pPr>
      <w:numPr>
        <w:ilvl w:val="7"/>
        <w:numId w:val="3"/>
      </w:numPr>
      <w:snapToGrid w:val="0"/>
      <w:spacing w:after="120" w:line="360" w:lineRule="auto"/>
      <w:jc w:val="both"/>
      <w:outlineLvl w:val="7"/>
    </w:pPr>
    <w:rPr>
      <w:rFonts w:ascii="David" w:hAnsi="David" w:cs="David"/>
      <w:noProof/>
    </w:rPr>
  </w:style>
  <w:style w:type="paragraph" w:customStyle="1" w:styleId="3-">
    <w:name w:val="3 - סעיף"/>
    <w:basedOn w:val="a"/>
    <w:qFormat/>
    <w:rsid w:val="00320DE9"/>
    <w:pPr>
      <w:numPr>
        <w:ilvl w:val="2"/>
        <w:numId w:val="3"/>
      </w:numPr>
      <w:tabs>
        <w:tab w:val="clear" w:pos="1440"/>
      </w:tabs>
      <w:snapToGrid w:val="0"/>
      <w:spacing w:after="120" w:line="360" w:lineRule="auto"/>
      <w:ind w:left="1422" w:hanging="702"/>
      <w:jc w:val="both"/>
      <w:outlineLvl w:val="2"/>
    </w:pPr>
    <w:rPr>
      <w:rFonts w:ascii="David" w:hAnsi="David" w:cs="David"/>
      <w:noProof/>
    </w:rPr>
  </w:style>
  <w:style w:type="paragraph" w:customStyle="1" w:styleId="1-">
    <w:name w:val="1 - כותרת"/>
    <w:basedOn w:val="a3"/>
    <w:qFormat/>
    <w:rsid w:val="00320DE9"/>
    <w:pPr>
      <w:numPr>
        <w:numId w:val="3"/>
      </w:numPr>
      <w:snapToGrid w:val="0"/>
      <w:spacing w:before="240" w:after="240" w:line="360" w:lineRule="auto"/>
      <w:contextualSpacing w:val="0"/>
      <w:jc w:val="center"/>
      <w:outlineLvl w:val="0"/>
    </w:pPr>
    <w:rPr>
      <w:rFonts w:eastAsia="Times New Roman"/>
      <w:b/>
      <w:bCs/>
      <w:noProof/>
      <w:color w:val="auto"/>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450612">
      <w:bodyDiv w:val="1"/>
      <w:marLeft w:val="0"/>
      <w:marRight w:val="0"/>
      <w:marTop w:val="0"/>
      <w:marBottom w:val="0"/>
      <w:divBdr>
        <w:top w:val="none" w:sz="0" w:space="0" w:color="auto"/>
        <w:left w:val="none" w:sz="0" w:space="0" w:color="auto"/>
        <w:bottom w:val="none" w:sz="0" w:space="0" w:color="auto"/>
        <w:right w:val="none" w:sz="0" w:space="0" w:color="auto"/>
      </w:divBdr>
    </w:div>
    <w:div w:id="643391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r.gov.il/ilgstorefront/he/p/65336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72A032-D5C8-4364-AA53-9CA5A0A1E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849</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יוחאי אזריאל</dc:creator>
  <cp:lastModifiedBy>יוכי בר-מימון</cp:lastModifiedBy>
  <cp:revision>2</cp:revision>
  <cp:lastPrinted>2020-11-22T17:31:00Z</cp:lastPrinted>
  <dcterms:created xsi:type="dcterms:W3CDTF">2020-11-23T12:05:00Z</dcterms:created>
  <dcterms:modified xsi:type="dcterms:W3CDTF">2020-11-23T12:05:00Z</dcterms:modified>
</cp:coreProperties>
</file>